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AE2" w:rsidRDefault="00D7276B">
      <w:pPr>
        <w:spacing w:line="680" w:lineRule="exact"/>
        <w:jc w:val="center"/>
        <w:rPr>
          <w:rFonts w:asciiTheme="majorEastAsia" w:eastAsiaTheme="majorEastAsia" w:hAnsiTheme="majorEastAsia" w:cstheme="majorEastAsia"/>
          <w:b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厕所保洁</w:t>
      </w:r>
      <w:r w:rsidR="00112B8F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项目</w:t>
      </w:r>
      <w:r w:rsidR="000E19D9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2020</w:t>
      </w:r>
      <w:r w:rsidR="00112B8F"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年绩效自评报告</w:t>
      </w:r>
    </w:p>
    <w:p w:rsidR="00FA1AE2" w:rsidRDefault="00FA1AE2" w:rsidP="000E19D9">
      <w:pPr>
        <w:pStyle w:val="a0"/>
        <w:spacing w:before="156" w:line="100" w:lineRule="exact"/>
        <w:ind w:firstLine="221"/>
        <w:rPr>
          <w:sz w:val="11"/>
          <w:szCs w:val="11"/>
        </w:rPr>
      </w:pP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一、绩效目标批复下达情况</w:t>
      </w:r>
      <w:bookmarkStart w:id="0" w:name="_GoBack"/>
      <w:bookmarkEnd w:id="0"/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（一）年初批复下达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厕所保洁项目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资金预算和绩效目标情况。</w:t>
      </w:r>
    </w:p>
    <w:p w:rsidR="00FA1AE2" w:rsidRDefault="000E19D9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年下达我局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厕所保洁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共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274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万元。主要绩效目标：</w:t>
      </w:r>
      <w:r w:rsidR="00D7276B" w:rsidRPr="00D7276B">
        <w:rPr>
          <w:rFonts w:asciiTheme="minorEastAsia" w:eastAsiaTheme="minorEastAsia" w:hAnsiTheme="minorEastAsia" w:cstheme="minorEastAsia" w:hint="eastAsia"/>
          <w:sz w:val="28"/>
          <w:szCs w:val="28"/>
        </w:rPr>
        <w:t>完成县城区公厕保洁任务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,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完善城区环卫保洁机制，着力解决当前公厕保洁面临的问题，进一步提升环境卫生管理水平，逐步做到源头控制见成效、公厕洁净见本色、行为规范见文明，为市民营造一个“清爽、整洁、优美”的人居环境。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（二）年度中由县级资金安排下达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厕所保洁项目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资金预算和绩效目标情况。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根据《关于批复</w:t>
      </w:r>
      <w:r w:rsidR="000E19D9"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年部门预算的通知》（盐财（预）指标〔</w:t>
      </w:r>
      <w:r w:rsidR="000E19D9"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〕1号）文件要求，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厕所保洁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资金预算安排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274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万元，全部为财政拨款，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厕所保洁</w:t>
      </w:r>
      <w:r w:rsidR="000E19D9"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资金已全部到位，内容为对公厕周边及公厕内的卫生保洁和灭菌消杀，粪池清掏清运、负责室内电路、灯、水阀、蹲坑脚踏板及阀门，隔断，门锁，暖气片；更换安装面盆、拖把盆连接处破损软管，公厕指示牌，损坏蹲坑、小便器及坐便器，破损纱窗，门口台面塌陷，地面瓷砖破损，破碎门窗玻璃及镜子等日常管护及维修，以保证公厕的清洁及正常使用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二、绩效目标完成情况分析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（一）资金投入情况分析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1.项目资金到位情况分析</w:t>
      </w:r>
    </w:p>
    <w:p w:rsidR="00FA1AE2" w:rsidRDefault="00D7276B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厕所保洁项目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资金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274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万元，到位资金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274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万元，资金到位率100%。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2.项目资金执行情况分析</w:t>
      </w:r>
    </w:p>
    <w:p w:rsidR="00FA1AE2" w:rsidRDefault="000E19D9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2020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年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厕所保洁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项目预算资金已全部安排，并按项目建设要求和进度全部落实到位。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实际总支出为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274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万元，结余0.00万元，资金执行率100%。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3.项目资金管理情况分析</w:t>
      </w:r>
    </w:p>
    <w:p w:rsidR="00FA1AE2" w:rsidRDefault="00D7276B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厕所保洁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（二）绩效目标完成情况分析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1.产出指标完成情况分析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（1）项目完成数量：</w:t>
      </w:r>
      <w:r w:rsidR="000E19D9"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年水冲式公厕清掏保洁数量为</w:t>
      </w:r>
      <w:r w:rsidR="007D0C7B">
        <w:rPr>
          <w:rFonts w:asciiTheme="minorEastAsia" w:eastAsiaTheme="minorEastAsia" w:hAnsiTheme="minorEastAsia" w:cstheme="minorEastAsia" w:hint="eastAsia"/>
          <w:sz w:val="28"/>
          <w:szCs w:val="28"/>
        </w:rPr>
        <w:t>52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座，其中拆除27号（兴泰苑北侧）水冲式公厕，新建44#九曲民俗文化园公厕；旱厕清掏保洁数量5座，其中拆除制药厂西旱厕1座；共计</w:t>
      </w:r>
      <w:r w:rsidR="007D0C7B">
        <w:rPr>
          <w:rFonts w:asciiTheme="minorEastAsia" w:eastAsiaTheme="minorEastAsia" w:hAnsiTheme="minorEastAsia" w:cstheme="minorEastAsia" w:hint="eastAsia"/>
          <w:sz w:val="28"/>
          <w:szCs w:val="28"/>
        </w:rPr>
        <w:t>57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座，划分为11个标段。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2）项目完成质量：厕所24小时免费开放，厕内干净整洁有序。公厕全日保洁，多次冲洗，无臭味；厕内持续“六面光”。无蛛网、无烟头、无纸屑、无杂物；定期药物消杀，无蚊蝇；公厕周围环境整洁，墙壁内外无乱写乱画乱贴；厕内干净，便槽畅通。无污迹、无尿碱、无便垢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（3）项目实施进度：按照</w:t>
      </w:r>
      <w:r w:rsidR="000E19D9"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年度绩效目标制定了项目工作计划，并按照工作计划开展了公厕保洁工作。评价认为，该项目各项工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程安排较合理，按照计划进度执行较及时。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（4）项目成本节约情况：根据年度预算计划，分解并制定了相应的月度预算使用计划，严格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按照</w:t>
      </w:r>
      <w:r w:rsidR="00D7276B" w:rsidRPr="00D7276B">
        <w:rPr>
          <w:rFonts w:asciiTheme="minorEastAsia" w:eastAsiaTheme="minorEastAsia" w:hAnsiTheme="minorEastAsia" w:cstheme="minorEastAsia" w:hint="eastAsia"/>
          <w:sz w:val="28"/>
          <w:szCs w:val="28"/>
        </w:rPr>
        <w:t>旱厕每月每座2475元</w:t>
      </w:r>
      <w:r w:rsidR="00D7276B">
        <w:rPr>
          <w:rFonts w:asciiTheme="minorEastAsia" w:eastAsiaTheme="minorEastAsia" w:hAnsiTheme="minorEastAsia" w:cstheme="minorEastAsia" w:hint="eastAsia"/>
          <w:sz w:val="28"/>
          <w:szCs w:val="28"/>
        </w:rPr>
        <w:t>，</w:t>
      </w:r>
      <w:r w:rsidR="00D7276B" w:rsidRPr="00D7276B">
        <w:rPr>
          <w:rFonts w:asciiTheme="minorEastAsia" w:eastAsiaTheme="minorEastAsia" w:hAnsiTheme="minorEastAsia" w:cstheme="minorEastAsia" w:hint="eastAsia"/>
          <w:sz w:val="28"/>
          <w:szCs w:val="28"/>
        </w:rPr>
        <w:t>水冲式公厕每月每座4143元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落实。截止目前为止，上年公厕保洁计划及资金已全部落实，支付依据合规合法，执行情况良好。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2.效益指标完成情况分析</w:t>
      </w:r>
    </w:p>
    <w:p w:rsidR="007D0C7B" w:rsidRPr="007D0C7B" w:rsidRDefault="007D0C7B" w:rsidP="007D0C7B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（1）项目实施的经济效益：公厕保洁项目的实施，</w:t>
      </w:r>
      <w:r w:rsidR="00631C5E">
        <w:rPr>
          <w:rFonts w:asciiTheme="minorEastAsia" w:eastAsiaTheme="minorEastAsia" w:hAnsiTheme="minorEastAsia" w:cstheme="minorEastAsia" w:hint="eastAsia"/>
          <w:sz w:val="28"/>
          <w:szCs w:val="28"/>
        </w:rPr>
        <w:t>是一种旅游投资，</w:t>
      </w:r>
      <w:r w:rsidR="00631C5E" w:rsidRPr="00631C5E">
        <w:rPr>
          <w:rFonts w:asciiTheme="minorEastAsia" w:eastAsiaTheme="minorEastAsia" w:hAnsiTheme="minorEastAsia" w:cstheme="minorEastAsia" w:hint="eastAsia"/>
          <w:sz w:val="28"/>
          <w:szCs w:val="28"/>
        </w:rPr>
        <w:t>是促进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我县</w:t>
      </w:r>
      <w:r w:rsidR="00631C5E" w:rsidRPr="00631C5E">
        <w:rPr>
          <w:rFonts w:asciiTheme="minorEastAsia" w:eastAsiaTheme="minorEastAsia" w:hAnsiTheme="minorEastAsia" w:cstheme="minorEastAsia" w:hint="eastAsia"/>
          <w:sz w:val="28"/>
          <w:szCs w:val="28"/>
        </w:rPr>
        <w:t>经济发展的重要手段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。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很多人到旅游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地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，厕所的脏、乱、差、少、偏，成为人民群众和广大游客反映最强烈的问题之一。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通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过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厕所保洁项目的实施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，将发展旅游业与精准脱贫相结合，可以营造舒适优美的旅游环境，吸引更多的人来观光旅游，从而带动第三产业的发展。同时可以借此机会提高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我县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景区的知名度，推动本地区对外开放的程度，吸引一些企业家等前来投资，促进经济的发展。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</w:t>
      </w:r>
      <w:r w:rsidR="007D0C7B">
        <w:rPr>
          <w:rFonts w:asciiTheme="minorEastAsia" w:eastAsia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）项目实施的生态效益：公厕保洁项目的实施，对建成区的主次街道、公共场所及公共厕所进行清扫保洁，使建成区内整体环境得到了改善，为市民营造一个“清爽、整洁、优美”的人居环境。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</w:t>
      </w:r>
      <w:r w:rsidR="007D0C7B">
        <w:rPr>
          <w:rFonts w:asciiTheme="minorEastAsia" w:eastAsia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）项目实施的社会效益：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人们对美好生活的向往，就是我们的奋斗目标。中国特色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社会主义进入新时代的重大判断，以及我国社会主要矛盾的改变意味着人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民对美好生活的需求已经从“有没有”转变为“好不好”了。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厕所保洁有利于提升当地文明程度，提高人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民的幸福指数。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所以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保障县城区公厕干净整洁，设施正常良好，</w:t>
      </w:r>
      <w:r w:rsidR="00825C11">
        <w:rPr>
          <w:rFonts w:asciiTheme="minorEastAsia" w:eastAsiaTheme="minorEastAsia" w:hAnsiTheme="minorEastAsia" w:cstheme="minorEastAsia" w:hint="eastAsia"/>
          <w:sz w:val="28"/>
          <w:szCs w:val="28"/>
        </w:rPr>
        <w:t>更能够</w:t>
      </w:r>
      <w:r w:rsidR="00825C11" w:rsidRPr="00825C11">
        <w:rPr>
          <w:rFonts w:asciiTheme="minorEastAsia" w:eastAsiaTheme="minorEastAsia" w:hAnsiTheme="minorEastAsia" w:cstheme="minorEastAsia" w:hint="eastAsia"/>
          <w:sz w:val="28"/>
          <w:szCs w:val="28"/>
        </w:rPr>
        <w:t>提供良好服务社会发展能力。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</w:t>
      </w:r>
      <w:r w:rsidR="007D0C7B">
        <w:rPr>
          <w:rFonts w:asciiTheme="minorEastAsia" w:eastAsia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）项目实施的可持续影响：环境卫生作为一个长期发展的项目，我单位建设了与网格化管理相结合、由及时发现上报、迅速处置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以及案件处置考核为一体的运行机制，针对基础保洁设施及车辆等维修养护制定了完善的制度，并严格执行。项目长效管理机制健全且执行。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3.满意度指标完成情况分析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自</w:t>
      </w:r>
      <w:r w:rsidR="000E19D9"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年以来，我单位对全部项目实施和整体社会效益及满意度等各项指标调查，基本情况是群众对项目实施满意度达87%。项目社会效益和经济效益明显，达到了预期效果。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三、偏离绩效目标的原因和下一步改进措施</w:t>
      </w:r>
    </w:p>
    <w:p w:rsidR="00FA1AE2" w:rsidRDefault="00D7276B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厕所保洁</w:t>
      </w:r>
      <w:r w:rsidR="000E19D9">
        <w:rPr>
          <w:rFonts w:asciiTheme="minorEastAsia" w:eastAsiaTheme="minorEastAsia" w:hAnsiTheme="minorEastAsia" w:cstheme="minorEastAsia" w:hint="eastAsia"/>
          <w:sz w:val="28"/>
          <w:szCs w:val="28"/>
        </w:rPr>
        <w:t>2020</w:t>
      </w:r>
      <w:r w:rsidR="00112B8F">
        <w:rPr>
          <w:rFonts w:asciiTheme="minorEastAsia" w:eastAsiaTheme="minorEastAsia" w:hAnsiTheme="minorEastAsia" w:cstheme="minorEastAsia" w:hint="eastAsia"/>
          <w:sz w:val="28"/>
          <w:szCs w:val="28"/>
        </w:rPr>
        <w:t>年度目标全部完成实施，均达到了绩效目标。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下一步改进措施：1、严格依照《宁夏回族自治区招标投标管理办法》招标范围的相关要求，进行公开、公平、公正的招投标程序，给予各承包方同等竞争机会，选取具有资质的中标单位开展项目，实行市场化运作，规范政府采购程序，统一管理。2、加强档案管理，通过对档案资料按照文件类、合同类、施工资料等分类、统一管理，进一步完善管理制度并严格执行。3、对排查出的脱岗现象逐一落实责任人，并强化工作督查，制定完善的工作督查办法及值班制度。针对每位保洁人员的具体情况及应急情况，合理安排保洁人员每天到岗时间及在岗时间，减少没有到下班时间、没有人员接班、没有向上次领导请假的情况下，擅自离职、串岗现象出现，严格值班纪律，严格交班制度，做到不脱岗，不离岗，以保障项目更好的开展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四、绩效自评结果拟应用和公开情况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（一）我单位根据项目绩效评价指标对各项目量化评价，自评指标得分91分。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（二）项目主管部门将对绩效自评结果进行抽查，将绩效自评结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果与下一年度项目预算联系，作为以后年度项目立项和经费支持的重要依据。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（三）项目主管部门将按照财政部门的统一要求，对绩效评价情况予以公开。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五、其他需要说明的问题</w:t>
      </w:r>
    </w:p>
    <w:p w:rsidR="00FA1AE2" w:rsidRDefault="00112B8F">
      <w:pPr>
        <w:spacing w:line="560" w:lineRule="exact"/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无</w:t>
      </w:r>
    </w:p>
    <w:sectPr w:rsidR="00FA1AE2" w:rsidSect="00FA1AE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F99" w:rsidRDefault="009C6F99" w:rsidP="00FA1AE2">
      <w:r>
        <w:separator/>
      </w:r>
    </w:p>
  </w:endnote>
  <w:endnote w:type="continuationSeparator" w:id="1">
    <w:p w:rsidR="009C6F99" w:rsidRDefault="009C6F99" w:rsidP="00FA1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C5E" w:rsidRDefault="00631C5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VMiuIU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NUyK4hQCAAAVBAAADgAAAAAAAAAB&#10;ACAAAAAfAQAAZHJzL2Uyb0RvYy54bWxQSwUGAAAAAAYABgBZAQAApQUAAAAA&#10;" filled="f" stroked="f" strokeweight=".5pt">
          <v:textbox style="mso-fit-shape-to-text:t" inset="0,0,0,0">
            <w:txbxContent>
              <w:p w:rsidR="00631C5E" w:rsidRDefault="00631C5E">
                <w:pPr>
                  <w:pStyle w:val="a4"/>
                  <w:rPr>
                    <w:rFonts w:eastAsia="仿宋"/>
                  </w:rPr>
                </w:pPr>
                <w:fldSimple w:instr=" PAGE  \* MERGEFORMAT ">
                  <w:r w:rsidR="00825C11">
                    <w:rPr>
                      <w:noProof/>
                    </w:rPr>
                    <w:t>5</w:t>
                  </w:r>
                </w:fldSimple>
              </w:p>
            </w:txbxContent>
          </v:textbox>
          <w10:wrap anchorx="margin"/>
        </v:shape>
      </w:pict>
    </w:r>
    <w:r>
      <w:pict>
        <v:shape id="_x0000_s1027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631C5E" w:rsidRDefault="00631C5E">
                <w:pPr>
                  <w:pStyle w:val="a4"/>
                  <w:rPr>
                    <w:sz w:val="21"/>
                    <w:szCs w:val="21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F99" w:rsidRDefault="009C6F99" w:rsidP="00FA1AE2">
      <w:r>
        <w:separator/>
      </w:r>
    </w:p>
  </w:footnote>
  <w:footnote w:type="continuationSeparator" w:id="1">
    <w:p w:rsidR="009C6F99" w:rsidRDefault="009C6F99" w:rsidP="00FA1A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D2AA7"/>
    <w:rsid w:val="000E19D9"/>
    <w:rsid w:val="00112B8F"/>
    <w:rsid w:val="004D2AA7"/>
    <w:rsid w:val="00631C5E"/>
    <w:rsid w:val="00690A4E"/>
    <w:rsid w:val="007D0C7B"/>
    <w:rsid w:val="00825C11"/>
    <w:rsid w:val="009C6F99"/>
    <w:rsid w:val="009D6DE9"/>
    <w:rsid w:val="00D7276B"/>
    <w:rsid w:val="00E45508"/>
    <w:rsid w:val="00FA1AE2"/>
    <w:rsid w:val="01476709"/>
    <w:rsid w:val="014F2DB1"/>
    <w:rsid w:val="01705F30"/>
    <w:rsid w:val="01A30B03"/>
    <w:rsid w:val="01DD0C0E"/>
    <w:rsid w:val="03B704A2"/>
    <w:rsid w:val="04075885"/>
    <w:rsid w:val="041E24E3"/>
    <w:rsid w:val="04230E36"/>
    <w:rsid w:val="072C6FDB"/>
    <w:rsid w:val="07FE2340"/>
    <w:rsid w:val="082B10F4"/>
    <w:rsid w:val="08332056"/>
    <w:rsid w:val="08AD444C"/>
    <w:rsid w:val="09015EAD"/>
    <w:rsid w:val="09723454"/>
    <w:rsid w:val="09AC3916"/>
    <w:rsid w:val="0A8C2CA0"/>
    <w:rsid w:val="0AC579F6"/>
    <w:rsid w:val="0D1A69BC"/>
    <w:rsid w:val="0E331EC0"/>
    <w:rsid w:val="0E9B14BB"/>
    <w:rsid w:val="0EEA0730"/>
    <w:rsid w:val="0F90141D"/>
    <w:rsid w:val="0FEB48FF"/>
    <w:rsid w:val="10A64ECC"/>
    <w:rsid w:val="10F96A8F"/>
    <w:rsid w:val="13FC1F08"/>
    <w:rsid w:val="146F7312"/>
    <w:rsid w:val="14896E79"/>
    <w:rsid w:val="14C4499C"/>
    <w:rsid w:val="14EF42C1"/>
    <w:rsid w:val="14F30C7C"/>
    <w:rsid w:val="16E54694"/>
    <w:rsid w:val="16F76538"/>
    <w:rsid w:val="17BD4B1B"/>
    <w:rsid w:val="17CF40C9"/>
    <w:rsid w:val="1A3E3AF7"/>
    <w:rsid w:val="1B5B67A7"/>
    <w:rsid w:val="1B84271F"/>
    <w:rsid w:val="1B965EE2"/>
    <w:rsid w:val="1BA55702"/>
    <w:rsid w:val="1C612191"/>
    <w:rsid w:val="1CAA3CD9"/>
    <w:rsid w:val="1CE76BFD"/>
    <w:rsid w:val="1DC274D0"/>
    <w:rsid w:val="1DF25307"/>
    <w:rsid w:val="1E4A4593"/>
    <w:rsid w:val="1E4E7908"/>
    <w:rsid w:val="1EAD6EE0"/>
    <w:rsid w:val="1F2A5F16"/>
    <w:rsid w:val="1F890B97"/>
    <w:rsid w:val="20836FCB"/>
    <w:rsid w:val="21156835"/>
    <w:rsid w:val="21827F18"/>
    <w:rsid w:val="21F66232"/>
    <w:rsid w:val="22403D77"/>
    <w:rsid w:val="227D3758"/>
    <w:rsid w:val="22A16A71"/>
    <w:rsid w:val="22C2273E"/>
    <w:rsid w:val="246B0D04"/>
    <w:rsid w:val="24BF4EBC"/>
    <w:rsid w:val="27356851"/>
    <w:rsid w:val="28B11A2B"/>
    <w:rsid w:val="290114E5"/>
    <w:rsid w:val="2C364FD0"/>
    <w:rsid w:val="2FA02BED"/>
    <w:rsid w:val="318A2430"/>
    <w:rsid w:val="324003E3"/>
    <w:rsid w:val="329A0EE5"/>
    <w:rsid w:val="329B6B7E"/>
    <w:rsid w:val="33BA12DA"/>
    <w:rsid w:val="34171531"/>
    <w:rsid w:val="34283E86"/>
    <w:rsid w:val="34BD6234"/>
    <w:rsid w:val="369E726B"/>
    <w:rsid w:val="389F61F0"/>
    <w:rsid w:val="397A5CCA"/>
    <w:rsid w:val="3A571945"/>
    <w:rsid w:val="3C150741"/>
    <w:rsid w:val="3C686E8F"/>
    <w:rsid w:val="3CE01B09"/>
    <w:rsid w:val="3D1862F4"/>
    <w:rsid w:val="3D7F0A50"/>
    <w:rsid w:val="3EA12676"/>
    <w:rsid w:val="407A397F"/>
    <w:rsid w:val="40C275C9"/>
    <w:rsid w:val="42A16CB3"/>
    <w:rsid w:val="444B087F"/>
    <w:rsid w:val="44A83F9D"/>
    <w:rsid w:val="44B90F8D"/>
    <w:rsid w:val="46175C05"/>
    <w:rsid w:val="474403C6"/>
    <w:rsid w:val="47AA4E61"/>
    <w:rsid w:val="49ED58D4"/>
    <w:rsid w:val="4A8671EC"/>
    <w:rsid w:val="4A9851F2"/>
    <w:rsid w:val="4B123432"/>
    <w:rsid w:val="4B58426A"/>
    <w:rsid w:val="4E0114A6"/>
    <w:rsid w:val="4E377B00"/>
    <w:rsid w:val="4E772EBB"/>
    <w:rsid w:val="4F025ADA"/>
    <w:rsid w:val="4FA60C94"/>
    <w:rsid w:val="4FB10340"/>
    <w:rsid w:val="4FFB1A68"/>
    <w:rsid w:val="50E56349"/>
    <w:rsid w:val="510258A4"/>
    <w:rsid w:val="534E69DE"/>
    <w:rsid w:val="556D5C05"/>
    <w:rsid w:val="56E228E8"/>
    <w:rsid w:val="575A7B5A"/>
    <w:rsid w:val="57A0780B"/>
    <w:rsid w:val="5A142F27"/>
    <w:rsid w:val="5C293184"/>
    <w:rsid w:val="5C4209E5"/>
    <w:rsid w:val="5DA91ED4"/>
    <w:rsid w:val="5DF37B61"/>
    <w:rsid w:val="5E9F076D"/>
    <w:rsid w:val="60B121FC"/>
    <w:rsid w:val="62147E68"/>
    <w:rsid w:val="63054880"/>
    <w:rsid w:val="63611007"/>
    <w:rsid w:val="68057B61"/>
    <w:rsid w:val="69AB3386"/>
    <w:rsid w:val="6A967456"/>
    <w:rsid w:val="6B282873"/>
    <w:rsid w:val="6B60424A"/>
    <w:rsid w:val="6CC27F2C"/>
    <w:rsid w:val="6D9A67DE"/>
    <w:rsid w:val="6F777522"/>
    <w:rsid w:val="7061192A"/>
    <w:rsid w:val="713D3C53"/>
    <w:rsid w:val="715219CA"/>
    <w:rsid w:val="71A56F01"/>
    <w:rsid w:val="72E6764F"/>
    <w:rsid w:val="765F3C2F"/>
    <w:rsid w:val="76936052"/>
    <w:rsid w:val="76D34732"/>
    <w:rsid w:val="792F515C"/>
    <w:rsid w:val="7AF8347E"/>
    <w:rsid w:val="7C393A5F"/>
    <w:rsid w:val="7D750846"/>
    <w:rsid w:val="7DE70F03"/>
    <w:rsid w:val="7E567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99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FA1AE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99"/>
    <w:qFormat/>
    <w:rsid w:val="00FA1AE2"/>
    <w:pPr>
      <w:spacing w:beforeLines="50" w:after="60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4">
    <w:name w:val="footer"/>
    <w:basedOn w:val="a"/>
    <w:uiPriority w:val="99"/>
    <w:qFormat/>
    <w:rsid w:val="00FA1AE2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18"/>
    </w:rPr>
  </w:style>
  <w:style w:type="paragraph" w:styleId="a5">
    <w:name w:val="header"/>
    <w:basedOn w:val="a"/>
    <w:qFormat/>
    <w:rsid w:val="00FA1A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semiHidden/>
    <w:unhideWhenUsed/>
    <w:qFormat/>
    <w:rsid w:val="00FA1AE2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1"/>
    <w:qFormat/>
    <w:rsid w:val="00FA1AE2"/>
    <w:rPr>
      <w:b/>
    </w:rPr>
  </w:style>
  <w:style w:type="character" w:styleId="a8">
    <w:name w:val="FollowedHyperlink"/>
    <w:basedOn w:val="a1"/>
    <w:qFormat/>
    <w:rsid w:val="00FA1AE2"/>
    <w:rPr>
      <w:color w:val="333333"/>
      <w:u w:val="none"/>
    </w:rPr>
  </w:style>
  <w:style w:type="character" w:styleId="a9">
    <w:name w:val="Hyperlink"/>
    <w:basedOn w:val="a1"/>
    <w:qFormat/>
    <w:rsid w:val="00FA1AE2"/>
    <w:rPr>
      <w:color w:val="333333"/>
      <w:u w:val="none"/>
    </w:rPr>
  </w:style>
  <w:style w:type="paragraph" w:customStyle="1" w:styleId="aa">
    <w:name w:val="报告正文"/>
    <w:basedOn w:val="a"/>
    <w:qFormat/>
    <w:rsid w:val="00FA1AE2"/>
    <w:pPr>
      <w:ind w:firstLineChars="200" w:firstLine="200"/>
    </w:pPr>
    <w:rPr>
      <w:rFonts w:ascii="Times New Roman" w:hAnsi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372</Words>
  <Characters>2127</Characters>
  <Application>Microsoft Office Word</Application>
  <DocSecurity>0</DocSecurity>
  <Lines>17</Lines>
  <Paragraphs>4</Paragraphs>
  <ScaleCrop>false</ScaleCrop>
  <Company>微软中国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cp:lastPrinted>2020-07-17T01:52:00Z</cp:lastPrinted>
  <dcterms:created xsi:type="dcterms:W3CDTF">2020-06-15T09:39:00Z</dcterms:created>
  <dcterms:modified xsi:type="dcterms:W3CDTF">2021-03-17T13:56:00Z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